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D" w:rsidRPr="00BB6587" w:rsidRDefault="009052F3" w:rsidP="00C11F3D">
      <w:pPr>
        <w:spacing w:after="200" w:line="276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ro-RO"/>
        </w:rPr>
        <w:t>29.02.2016</w:t>
      </w:r>
    </w:p>
    <w:p w:rsidR="001400E3" w:rsidRDefault="001400E3" w:rsidP="00053EA7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1400E3" w:rsidRDefault="001400E3" w:rsidP="00053EA7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053EA7" w:rsidRDefault="00053EA7" w:rsidP="00053EA7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Comunicat de presă</w:t>
      </w:r>
    </w:p>
    <w:p w:rsidR="00053EA7" w:rsidRDefault="00053EA7" w:rsidP="00053EA7">
      <w:pPr>
        <w:spacing w:after="0" w:line="240" w:lineRule="auto"/>
        <w:jc w:val="center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lang w:val="ro-RO"/>
        </w:rPr>
        <w:t xml:space="preserve">Dezbatere publică pe tema </w:t>
      </w:r>
      <w:r>
        <w:rPr>
          <w:rFonts w:ascii="Times New Roman" w:hAnsi="Times New Roman"/>
          <w:i/>
          <w:lang w:val="ro-RO"/>
        </w:rPr>
        <w:t>Strategiei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i/>
          <w:lang w:val="ro-RO"/>
        </w:rPr>
        <w:t xml:space="preserve">locale de incluziune socială </w:t>
      </w:r>
    </w:p>
    <w:p w:rsidR="00053EA7" w:rsidRDefault="00053EA7" w:rsidP="00053EA7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organizată la Cluj-Napoca</w:t>
      </w:r>
    </w:p>
    <w:p w:rsidR="00053EA7" w:rsidRDefault="00053EA7" w:rsidP="00053EA7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:rsidR="00053EA7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>Agenţia Naţională a Funcţionarilor Publici în parteneriat cu</w:t>
      </w:r>
      <w:r w:rsidRPr="00053EA7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Asociaţia „Asistenţă şi Programe pentru Dezvoltare Durabilă - Agenda 21” au organizat </w:t>
      </w:r>
      <w:r>
        <w:rPr>
          <w:rFonts w:ascii="Times New Roman" w:hAnsi="Times New Roman"/>
          <w:b/>
          <w:lang w:val="ro-RO"/>
        </w:rPr>
        <w:t>luni, 29 februarie, la Cluj-Napoca, la sediul Instituției Prefectului</w:t>
      </w:r>
      <w:r>
        <w:rPr>
          <w:rFonts w:ascii="Times New Roman" w:hAnsi="Times New Roman"/>
          <w:lang w:val="ro-RO"/>
        </w:rPr>
        <w:t xml:space="preserve"> o dezbatere publică pe tema </w:t>
      </w:r>
      <w:r>
        <w:rPr>
          <w:rFonts w:ascii="Times New Roman" w:hAnsi="Times New Roman"/>
          <w:i/>
          <w:lang w:val="ro-RO"/>
        </w:rPr>
        <w:t>Strategiei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i/>
          <w:lang w:val="ro-RO"/>
        </w:rPr>
        <w:t>locale de incluziune socială</w:t>
      </w:r>
      <w:r>
        <w:rPr>
          <w:rFonts w:ascii="Times New Roman" w:hAnsi="Times New Roman"/>
          <w:lang w:val="ro-RO"/>
        </w:rPr>
        <w:t xml:space="preserve">. Evenimentul a avut loc în cadrul proiectului </w:t>
      </w:r>
      <w:r>
        <w:rPr>
          <w:rFonts w:ascii="Times New Roman" w:hAnsi="Times New Roman"/>
          <w:i/>
          <w:lang w:val="ro-RO"/>
        </w:rPr>
        <w:t xml:space="preserve">Guvernare Incluzivă, </w:t>
      </w:r>
      <w:r>
        <w:rPr>
          <w:rFonts w:ascii="Times New Roman" w:hAnsi="Times New Roman"/>
          <w:lang w:val="ro-RO"/>
        </w:rPr>
        <w:t>care se înscrie în obiectivele Programului de guvernare pentru perioada 2013 – 2016 și vizează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iniţiative menite să răspundă mai bine problemelor cu care se confruntă grupurile dezavantajate. În acest scop, proiectul propune un set de măsuri coerente, menite să contribuie la </w:t>
      </w:r>
      <w:r>
        <w:rPr>
          <w:rFonts w:ascii="Times New Roman" w:hAnsi="Times New Roman"/>
          <w:b/>
          <w:lang w:val="ro-RO"/>
        </w:rPr>
        <w:t>reducerea riscului de excludere și de marginalizare socială a grupurilor vulnerabile</w:t>
      </w:r>
      <w:r>
        <w:rPr>
          <w:rFonts w:ascii="Times New Roman" w:hAnsi="Times New Roman"/>
          <w:lang w:val="ro-RO"/>
        </w:rPr>
        <w:t xml:space="preserve"> din </w:t>
      </w:r>
      <w:r>
        <w:rPr>
          <w:rFonts w:ascii="Times New Roman" w:hAnsi="Times New Roman"/>
          <w:b/>
          <w:lang w:val="ro-RO"/>
        </w:rPr>
        <w:t>județele Buzău, Călărași, Cluj, Dolj și Mureș</w:t>
      </w:r>
      <w:r>
        <w:rPr>
          <w:rFonts w:ascii="Times New Roman" w:hAnsi="Times New Roman"/>
          <w:lang w:val="ro-RO"/>
        </w:rPr>
        <w:t>, prin colaborarea dintre autorități publice și societatea civilă.</w:t>
      </w:r>
    </w:p>
    <w:p w:rsidR="00053EA7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În cadrul dezbaterii a fost prezentat proiectul planului de acțiune locală pentru incluziune socială (PALIS), iar participanții au avut posiblitatea de a analiza măsurile propuse, de a formula noi propuneri, de a identifica oportunități și resurse pentru ca aceste măsuri să poată fi puse în practică. Dezbaterea a avut rolul de a crea cadrul de solidaritate necesar între autorități/instituții publice, societatea civilă și cetățeni, cu prioritate reprezentanți ai grupurilor vulnerabile. </w:t>
      </w:r>
    </w:p>
    <w:p w:rsidR="00053EA7" w:rsidRDefault="00053EA7" w:rsidP="00053EA7">
      <w:pPr>
        <w:spacing w:after="0" w:line="24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La dezbatere au fost invitați să participe reprezentanți ai conducerii instituțiilor implicate în proiect, funcționari publici, cetățeni, reprezentanți ai ONG-urilor locale, ai mass-media, reprezentanți ai asociațiilor cetățenești. </w:t>
      </w:r>
    </w:p>
    <w:p w:rsidR="00053EA7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În elaborarea / îmbunătățirea planurilor de acțiune se are în vedere politica Guvernului României de incluziune socială, care se bazează pe o abordare pro-activă care are drept obiectiv creșterea generală a standardului de viață a populației și stimularea câștigurilor obținute din muncă prin facilitarea ocupării și promovarea politicilor incluzive cu adresabilitate către toate grupurile vulnerabile: minoritatea romilor, persoanele cu handicap, femeile, copiii străzii, tinerii de 18 ani care părăsesc instituțiile de protecție ale statului, persoanele în vârstă. </w:t>
      </w:r>
    </w:p>
    <w:p w:rsidR="00053EA7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Cu această ocazie a fost prezentat și </w:t>
      </w:r>
      <w:r>
        <w:rPr>
          <w:rFonts w:ascii="Times New Roman" w:hAnsi="Times New Roman"/>
          <w:i/>
          <w:lang w:val="ro-RO"/>
        </w:rPr>
        <w:t>Studiul privind identificarea nevoilor grupurilor defavorizate, cu risc de marginalizare și excluziune socială</w:t>
      </w:r>
      <w:r>
        <w:rPr>
          <w:rFonts w:ascii="Times New Roman" w:hAnsi="Times New Roman"/>
          <w:lang w:val="ro-RO"/>
        </w:rPr>
        <w:t xml:space="preserve">, realizat în cadrul proiectului. </w:t>
      </w:r>
    </w:p>
    <w:p w:rsidR="00053EA7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>Proiectul ”Guvernare Incluzivă” este implementat cu sprijinul financiar al Programului RO10 - CORAI, program finanţat prin Granturile SEE 2009-2014 şi administrat de Fondul Român de Dezvoltare Socială.Valoarea totală a proiectului este de 720,180.02 RON, din care co-finanțarea Granturilor SEE este în valoare de 550,937.70 RON, iar co-finanțarea publică este de 97,224.30 RON.</w:t>
      </w:r>
    </w:p>
    <w:p w:rsidR="00FA7883" w:rsidRDefault="00053EA7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  <w:t xml:space="preserve">Informații suplimentare despre proiect pot fi obținute de pe site-urile </w:t>
      </w:r>
      <w:hyperlink r:id="rId8" w:history="1">
        <w:r>
          <w:rPr>
            <w:rStyle w:val="Hyperlink"/>
            <w:rFonts w:ascii="Times New Roman" w:hAnsi="Times New Roman"/>
            <w:lang w:val="ro-RO"/>
          </w:rPr>
          <w:t>www.anfp.gov.ro</w:t>
        </w:r>
      </w:hyperlink>
      <w:r>
        <w:rPr>
          <w:rFonts w:ascii="Times New Roman" w:hAnsi="Times New Roman"/>
          <w:lang w:val="ro-RO"/>
        </w:rPr>
        <w:t xml:space="preserve">  și </w:t>
      </w:r>
      <w:hyperlink r:id="rId9" w:history="1">
        <w:r>
          <w:rPr>
            <w:rStyle w:val="Hyperlink"/>
            <w:rFonts w:ascii="Times New Roman" w:hAnsi="Times New Roman"/>
            <w:lang w:val="ro-RO"/>
          </w:rPr>
          <w:t>www.agenda21.org.ro</w:t>
        </w:r>
      </w:hyperlink>
      <w:r>
        <w:rPr>
          <w:rFonts w:ascii="Times New Roman" w:hAnsi="Times New Roman"/>
          <w:lang w:val="ro-RO"/>
        </w:rPr>
        <w:t>. Persoane de contact: Mihaela Danga, coordonator de proiect (</w:t>
      </w:r>
      <w:r w:rsidR="002A6FF5" w:rsidRPr="002A6FF5">
        <w:fldChar w:fldCharType="begin"/>
      </w:r>
      <w:r w:rsidR="009052F3">
        <w:instrText xml:space="preserve"> HYPERLINK "mailto:mdanga59@gmail.com" </w:instrText>
      </w:r>
      <w:r w:rsidR="002A6FF5" w:rsidRPr="002A6FF5">
        <w:fldChar w:fldCharType="separate"/>
      </w:r>
      <w:r>
        <w:rPr>
          <w:rStyle w:val="Hyperlink"/>
          <w:rFonts w:ascii="Times New Roman" w:hAnsi="Times New Roman"/>
          <w:lang w:val="ro-RO"/>
        </w:rPr>
        <w:t>mdanga59@gmail.com</w:t>
      </w:r>
      <w:r w:rsidR="002A6FF5">
        <w:rPr>
          <w:rStyle w:val="Hyperlink"/>
          <w:rFonts w:ascii="Times New Roman" w:hAnsi="Times New Roman"/>
          <w:lang w:val="ro-RO"/>
        </w:rPr>
        <w:fldChar w:fldCharType="end"/>
      </w:r>
      <w:r>
        <w:rPr>
          <w:rFonts w:ascii="Times New Roman" w:hAnsi="Times New Roman"/>
          <w:lang w:val="ro-RO"/>
        </w:rPr>
        <w:t xml:space="preserve">) și </w:t>
      </w:r>
      <w:proofErr w:type="spellStart"/>
      <w:r>
        <w:rPr>
          <w:rFonts w:ascii="Times New Roman" w:hAnsi="Times New Roman"/>
        </w:rPr>
        <w:t>Stelu</w:t>
      </w:r>
      <w:proofErr w:type="spellEnd"/>
      <w:r>
        <w:rPr>
          <w:rFonts w:ascii="Times New Roman" w:hAnsi="Times New Roman"/>
          <w:lang w:val="ro-RO"/>
        </w:rPr>
        <w:t>ța Spătaru, expert comunicare și relații publice (</w:t>
      </w:r>
      <w:hyperlink r:id="rId10" w:history="1">
        <w:r>
          <w:rPr>
            <w:rStyle w:val="Hyperlink"/>
            <w:rFonts w:ascii="Times New Roman" w:hAnsi="Times New Roman"/>
            <w:lang w:val="ro-RO"/>
          </w:rPr>
          <w:t>steluta.spataru@anfp.gov.ro</w:t>
        </w:r>
      </w:hyperlink>
      <w:r>
        <w:rPr>
          <w:rFonts w:ascii="Times New Roman" w:hAnsi="Times New Roman"/>
          <w:lang w:val="ro-RO"/>
        </w:rPr>
        <w:t>).</w:t>
      </w:r>
    </w:p>
    <w:p w:rsidR="001400E3" w:rsidRDefault="001400E3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1400E3" w:rsidRDefault="001400E3" w:rsidP="001400E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1400E3" w:rsidRDefault="001400E3" w:rsidP="001400E3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1400E3" w:rsidRPr="00FB6DEF" w:rsidRDefault="001400E3" w:rsidP="001400E3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1400E3" w:rsidRPr="00D0716C" w:rsidRDefault="001400E3" w:rsidP="001400E3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1400E3" w:rsidRPr="008B5672" w:rsidRDefault="001400E3" w:rsidP="001400E3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1400E3" w:rsidRPr="009845E5" w:rsidRDefault="001400E3" w:rsidP="00053EA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sectPr w:rsidR="001400E3" w:rsidRPr="009845E5" w:rsidSect="00053EA7">
      <w:headerReference w:type="default" r:id="rId11"/>
      <w:footerReference w:type="default" r:id="rId12"/>
      <w:pgSz w:w="11907" w:h="16839" w:code="9"/>
      <w:pgMar w:top="1077" w:right="137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EB" w:rsidRDefault="00F57BEB" w:rsidP="00EF790D">
      <w:pPr>
        <w:spacing w:after="0" w:line="240" w:lineRule="auto"/>
      </w:pPr>
      <w:r>
        <w:separator/>
      </w:r>
    </w:p>
  </w:endnote>
  <w:endnote w:type="continuationSeparator" w:id="0">
    <w:p w:rsidR="00F57BEB" w:rsidRDefault="00F57BEB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EB" w:rsidRDefault="00F57BEB" w:rsidP="00EF790D">
      <w:pPr>
        <w:spacing w:after="0" w:line="240" w:lineRule="auto"/>
      </w:pPr>
      <w:r>
        <w:separator/>
      </w:r>
    </w:p>
  </w:footnote>
  <w:footnote w:type="continuationSeparator" w:id="0">
    <w:p w:rsidR="00F57BEB" w:rsidRDefault="00F57BEB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1C1FFE"/>
    <w:multiLevelType w:val="hybridMultilevel"/>
    <w:tmpl w:val="C4D6D1C2"/>
    <w:lvl w:ilvl="0" w:tplc="2EB437A2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A330F"/>
    <w:multiLevelType w:val="hybridMultilevel"/>
    <w:tmpl w:val="E2686E04"/>
    <w:lvl w:ilvl="0" w:tplc="0C766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D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4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0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0F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3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61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8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790D"/>
    <w:rsid w:val="00012D3E"/>
    <w:rsid w:val="00046E19"/>
    <w:rsid w:val="00052FC9"/>
    <w:rsid w:val="00053EA7"/>
    <w:rsid w:val="00093F25"/>
    <w:rsid w:val="000B339F"/>
    <w:rsid w:val="000F0827"/>
    <w:rsid w:val="000F7F09"/>
    <w:rsid w:val="00123B40"/>
    <w:rsid w:val="001400E3"/>
    <w:rsid w:val="00182066"/>
    <w:rsid w:val="001C3FE2"/>
    <w:rsid w:val="00237F35"/>
    <w:rsid w:val="00272E6B"/>
    <w:rsid w:val="00284C1D"/>
    <w:rsid w:val="00284C22"/>
    <w:rsid w:val="002A6FF5"/>
    <w:rsid w:val="003236A1"/>
    <w:rsid w:val="0033645F"/>
    <w:rsid w:val="003603ED"/>
    <w:rsid w:val="003605E9"/>
    <w:rsid w:val="003609C0"/>
    <w:rsid w:val="0036202D"/>
    <w:rsid w:val="003634F4"/>
    <w:rsid w:val="003641FE"/>
    <w:rsid w:val="003709C6"/>
    <w:rsid w:val="00371700"/>
    <w:rsid w:val="00403EAE"/>
    <w:rsid w:val="00430426"/>
    <w:rsid w:val="00434644"/>
    <w:rsid w:val="00442B77"/>
    <w:rsid w:val="0045647A"/>
    <w:rsid w:val="004D32F0"/>
    <w:rsid w:val="004E0082"/>
    <w:rsid w:val="00506604"/>
    <w:rsid w:val="00513DE2"/>
    <w:rsid w:val="005206D9"/>
    <w:rsid w:val="00520B28"/>
    <w:rsid w:val="005355DB"/>
    <w:rsid w:val="005512A7"/>
    <w:rsid w:val="005A5820"/>
    <w:rsid w:val="005F0018"/>
    <w:rsid w:val="00631802"/>
    <w:rsid w:val="00645A10"/>
    <w:rsid w:val="006631F3"/>
    <w:rsid w:val="006B3442"/>
    <w:rsid w:val="006B4B57"/>
    <w:rsid w:val="006C2EA3"/>
    <w:rsid w:val="006D13E0"/>
    <w:rsid w:val="006E2283"/>
    <w:rsid w:val="006F7070"/>
    <w:rsid w:val="00706DD0"/>
    <w:rsid w:val="00717753"/>
    <w:rsid w:val="007213F4"/>
    <w:rsid w:val="0072434C"/>
    <w:rsid w:val="00725227"/>
    <w:rsid w:val="0074405B"/>
    <w:rsid w:val="007D382E"/>
    <w:rsid w:val="007F1BAA"/>
    <w:rsid w:val="0080602A"/>
    <w:rsid w:val="00853EBB"/>
    <w:rsid w:val="00862CEE"/>
    <w:rsid w:val="00865CAE"/>
    <w:rsid w:val="008B5C0D"/>
    <w:rsid w:val="008E65AE"/>
    <w:rsid w:val="009052F3"/>
    <w:rsid w:val="00926BA6"/>
    <w:rsid w:val="009340B1"/>
    <w:rsid w:val="00960314"/>
    <w:rsid w:val="00962570"/>
    <w:rsid w:val="00970315"/>
    <w:rsid w:val="009845E5"/>
    <w:rsid w:val="009A773B"/>
    <w:rsid w:val="009C7FA3"/>
    <w:rsid w:val="009D2CB7"/>
    <w:rsid w:val="00A263BD"/>
    <w:rsid w:val="00A40E40"/>
    <w:rsid w:val="00A42E87"/>
    <w:rsid w:val="00A64DDE"/>
    <w:rsid w:val="00A721A4"/>
    <w:rsid w:val="00AB6CB6"/>
    <w:rsid w:val="00AD1628"/>
    <w:rsid w:val="00B0494C"/>
    <w:rsid w:val="00B15D80"/>
    <w:rsid w:val="00B4249C"/>
    <w:rsid w:val="00B51FCF"/>
    <w:rsid w:val="00B543DF"/>
    <w:rsid w:val="00B75BC6"/>
    <w:rsid w:val="00B93109"/>
    <w:rsid w:val="00BB6587"/>
    <w:rsid w:val="00BC21CD"/>
    <w:rsid w:val="00BC3A68"/>
    <w:rsid w:val="00BD3005"/>
    <w:rsid w:val="00BE1230"/>
    <w:rsid w:val="00C11F3D"/>
    <w:rsid w:val="00C241FA"/>
    <w:rsid w:val="00C35E2F"/>
    <w:rsid w:val="00C36E3B"/>
    <w:rsid w:val="00C42FEB"/>
    <w:rsid w:val="00C7154C"/>
    <w:rsid w:val="00D039C9"/>
    <w:rsid w:val="00D154E8"/>
    <w:rsid w:val="00D3293D"/>
    <w:rsid w:val="00D375DF"/>
    <w:rsid w:val="00D466EF"/>
    <w:rsid w:val="00D56954"/>
    <w:rsid w:val="00D85063"/>
    <w:rsid w:val="00D90897"/>
    <w:rsid w:val="00DB3BB8"/>
    <w:rsid w:val="00DD0A23"/>
    <w:rsid w:val="00DD4E33"/>
    <w:rsid w:val="00DD674C"/>
    <w:rsid w:val="00DE0C7D"/>
    <w:rsid w:val="00DF1C09"/>
    <w:rsid w:val="00DF4FA5"/>
    <w:rsid w:val="00DF7982"/>
    <w:rsid w:val="00DF7EE2"/>
    <w:rsid w:val="00E00841"/>
    <w:rsid w:val="00E24841"/>
    <w:rsid w:val="00E42B4F"/>
    <w:rsid w:val="00E62548"/>
    <w:rsid w:val="00E775AD"/>
    <w:rsid w:val="00E91930"/>
    <w:rsid w:val="00EA4DD1"/>
    <w:rsid w:val="00ED1237"/>
    <w:rsid w:val="00EF790D"/>
    <w:rsid w:val="00F57BEB"/>
    <w:rsid w:val="00F603B6"/>
    <w:rsid w:val="00F74D95"/>
    <w:rsid w:val="00FA0F1A"/>
    <w:rsid w:val="00FA7883"/>
    <w:rsid w:val="00FB0DAC"/>
    <w:rsid w:val="00FB678B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53E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53E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teluta.spataru@anfp.g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da21.org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0D91-52ED-469C-9A88-AE4F88F6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alina.sandu</cp:lastModifiedBy>
  <cp:revision>5</cp:revision>
  <cp:lastPrinted>2016-02-29T10:50:00Z</cp:lastPrinted>
  <dcterms:created xsi:type="dcterms:W3CDTF">2016-02-29T10:43:00Z</dcterms:created>
  <dcterms:modified xsi:type="dcterms:W3CDTF">2016-02-29T14:26:00Z</dcterms:modified>
</cp:coreProperties>
</file>